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755" w:rsidRPr="00391674" w:rsidRDefault="006E2755" w:rsidP="006E2755">
      <w:pPr>
        <w:pStyle w:val="1"/>
        <w:shd w:val="clear" w:color="auto" w:fill="FFFFFF"/>
        <w:jc w:val="both"/>
        <w:rPr>
          <w:rFonts w:ascii="Times New Roman" w:hAnsi="Times New Roman" w:cs="Times New Roman"/>
          <w:color w:val="auto"/>
        </w:rPr>
      </w:pPr>
      <w:r w:rsidRPr="00391674">
        <w:rPr>
          <w:rFonts w:ascii="Times New Roman" w:hAnsi="Times New Roman" w:cs="Times New Roman"/>
          <w:color w:val="auto"/>
        </w:rPr>
        <w:t>Физические свойства древесины</w:t>
      </w:r>
    </w:p>
    <w:p w:rsidR="006E2755" w:rsidRPr="00391674" w:rsidRDefault="006E2755" w:rsidP="006E2755">
      <w:pPr>
        <w:pStyle w:val="rtejustify"/>
        <w:shd w:val="clear" w:color="auto" w:fill="FFFFFF"/>
        <w:jc w:val="both"/>
        <w:rPr>
          <w:sz w:val="28"/>
          <w:szCs w:val="28"/>
        </w:rPr>
      </w:pPr>
      <w:r w:rsidRPr="00391674">
        <w:rPr>
          <w:sz w:val="28"/>
          <w:szCs w:val="28"/>
        </w:rPr>
        <w:t>К физическим свойствам древесины относятся цвет, блеск, запах и текстура.</w:t>
      </w:r>
    </w:p>
    <w:p w:rsidR="006E2755" w:rsidRPr="00391674" w:rsidRDefault="006E2755" w:rsidP="006E2755">
      <w:pPr>
        <w:pStyle w:val="rtejustify"/>
        <w:shd w:val="clear" w:color="auto" w:fill="FFFFFF"/>
        <w:jc w:val="both"/>
        <w:rPr>
          <w:sz w:val="28"/>
          <w:szCs w:val="28"/>
        </w:rPr>
      </w:pPr>
      <w:r w:rsidRPr="00391674">
        <w:rPr>
          <w:rStyle w:val="a3"/>
          <w:sz w:val="28"/>
          <w:szCs w:val="28"/>
          <w:u w:val="single"/>
        </w:rPr>
        <w:t>Цвет древесины</w:t>
      </w:r>
      <w:r w:rsidRPr="00391674">
        <w:rPr>
          <w:sz w:val="28"/>
          <w:szCs w:val="28"/>
        </w:rPr>
        <w:t> обусловлен климатом, составом почвы, возрастом дерева, его породой и т. д. Цвет древесине придают находящиеся в ней дубильные, красящие, смолистые вещества и окислы этих веществ.</w:t>
      </w:r>
    </w:p>
    <w:p w:rsidR="006E2755" w:rsidRPr="00391674" w:rsidRDefault="006E2755" w:rsidP="006E2755">
      <w:pPr>
        <w:pStyle w:val="rtejustify"/>
        <w:shd w:val="clear" w:color="auto" w:fill="FFFFFF"/>
        <w:jc w:val="both"/>
        <w:rPr>
          <w:sz w:val="28"/>
          <w:szCs w:val="28"/>
        </w:rPr>
      </w:pPr>
      <w:r w:rsidRPr="00391674">
        <w:rPr>
          <w:rStyle w:val="a3"/>
          <w:sz w:val="28"/>
          <w:szCs w:val="28"/>
          <w:u w:val="single"/>
        </w:rPr>
        <w:t>Блеск древесины</w:t>
      </w:r>
      <w:r w:rsidRPr="00391674">
        <w:rPr>
          <w:sz w:val="28"/>
          <w:szCs w:val="28"/>
        </w:rPr>
        <w:t> – это способность отражать световой поток с поверхности в определенном направлении. Блеск зависит от плотности древесины, количества, размеров и расположения сердцевинных лучей. Светлая и более плотная древесина обладает большим блеском, что придает текстуре древесины особую красоту.</w:t>
      </w:r>
    </w:p>
    <w:p w:rsidR="006E2755" w:rsidRPr="00391674" w:rsidRDefault="006E2755" w:rsidP="006E2755">
      <w:pPr>
        <w:pStyle w:val="rtejustify"/>
        <w:shd w:val="clear" w:color="auto" w:fill="FFFFFF"/>
        <w:jc w:val="both"/>
        <w:rPr>
          <w:sz w:val="28"/>
          <w:szCs w:val="28"/>
        </w:rPr>
      </w:pPr>
      <w:r w:rsidRPr="00391674">
        <w:rPr>
          <w:rStyle w:val="a3"/>
          <w:sz w:val="28"/>
          <w:szCs w:val="28"/>
          <w:u w:val="single"/>
        </w:rPr>
        <w:t>Запах древесины</w:t>
      </w:r>
      <w:r w:rsidRPr="00391674">
        <w:rPr>
          <w:sz w:val="28"/>
          <w:szCs w:val="28"/>
        </w:rPr>
        <w:t> зависит от количества эфирных масел, смол и дубильных веществ. Древесина только что срубленного дерева или сразу после ее механической обработки обладает сильным запахом, у хвойных пород более сильный запах, чем у древесины лиственных пород.</w:t>
      </w:r>
    </w:p>
    <w:p w:rsidR="006E2755" w:rsidRPr="00391674" w:rsidRDefault="006E2755" w:rsidP="006E2755">
      <w:pPr>
        <w:pStyle w:val="rtejustify"/>
        <w:shd w:val="clear" w:color="auto" w:fill="FFFFFF"/>
        <w:jc w:val="both"/>
        <w:rPr>
          <w:sz w:val="28"/>
          <w:szCs w:val="28"/>
        </w:rPr>
      </w:pPr>
      <w:r w:rsidRPr="00391674">
        <w:rPr>
          <w:rStyle w:val="a3"/>
          <w:sz w:val="28"/>
          <w:szCs w:val="28"/>
          <w:u w:val="single"/>
        </w:rPr>
        <w:t>Текстура древесины</w:t>
      </w:r>
      <w:r w:rsidRPr="00391674">
        <w:rPr>
          <w:sz w:val="28"/>
          <w:szCs w:val="28"/>
        </w:rPr>
        <w:t xml:space="preserve"> – это естественный рисунок древесных волокон на обработанной поверхности, обусловленный особенностями ее строения (рис. 1). Текстура зависит от расположения древесных волокон на разрезе ствола, видимости годовых слоев, цветовой гаммы древесины, количества и размеров сердцевинных лучей. Декоративные породы: орех, красное дерево, дуб обладают </w:t>
      </w:r>
      <w:proofErr w:type="gramStart"/>
      <w:r w:rsidRPr="00391674">
        <w:rPr>
          <w:sz w:val="28"/>
          <w:szCs w:val="28"/>
        </w:rPr>
        <w:t>красивыми</w:t>
      </w:r>
      <w:proofErr w:type="gramEnd"/>
      <w:r w:rsidRPr="00391674">
        <w:rPr>
          <w:sz w:val="28"/>
          <w:szCs w:val="28"/>
        </w:rPr>
        <w:t xml:space="preserve"> текстурой и цветом, а также блеском.</w:t>
      </w:r>
    </w:p>
    <w:p w:rsidR="006E2755" w:rsidRPr="00391674" w:rsidRDefault="006E2755" w:rsidP="006E27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9167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3F720DD" wp14:editId="6AB4A6E2">
            <wp:extent cx="4212420" cy="2476500"/>
            <wp:effectExtent l="0" t="0" r="0" b="0"/>
            <wp:docPr id="3" name="Рисунок 3" descr="Текстура древесины сос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екстура древесины сосны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42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755" w:rsidRPr="00391674" w:rsidRDefault="006E2755" w:rsidP="006E27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6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Рис. 1. Текстура древесины сосны на трех разрезах: а – на </w:t>
      </w:r>
      <w:proofErr w:type="gramStart"/>
      <w:r w:rsidRPr="003916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поперечном</w:t>
      </w:r>
      <w:proofErr w:type="gramEnd"/>
      <w:r w:rsidRPr="003916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; б – радиальном; в – тангенциальном</w:t>
      </w:r>
    </w:p>
    <w:p w:rsidR="006E2755" w:rsidRPr="00391674" w:rsidRDefault="006E2755" w:rsidP="006E27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Красивую текстуру имеет свилеватая древесина карельской березы. Красивую текстуру получают из дубовых кряжей, распиливая их в радиальном или тангенциальном направлении для получения ножевой фанеры или текстурной </w:t>
      </w:r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дощечки. У бука, клена, дуба выразительная текстура при радиальном разрезе, у хвойных пород – при тангенциальном разрезе.</w:t>
      </w:r>
    </w:p>
    <w:p w:rsidR="006E2755" w:rsidRPr="00391674" w:rsidRDefault="006E2755" w:rsidP="006E27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цвету, блеску и текстуре определяют породу древесины. Плотность древесины – это отношение её массы к объему, измеряемой в </w:t>
      </w:r>
      <w:proofErr w:type="gramStart"/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/см³ или кг/м³. Плотность зависит от влажности, породы, возраста и условий роста древесины. Различают относительную и абсолютную плотность древесины, определяемую в лабораторных условиях.</w:t>
      </w:r>
    </w:p>
    <w:p w:rsidR="006E2755" w:rsidRPr="00391674" w:rsidRDefault="006E2755" w:rsidP="006E27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Усушка древесины – это уменьшение её объёмных размеров при сушке в результате испарения гигроскопической влажности. Неравномерная усушка древесины по различным направлениям вызывает деформации и дефекты деревянных деталей и конструкций.</w:t>
      </w:r>
    </w:p>
    <w:p w:rsidR="006E2755" w:rsidRPr="00391674" w:rsidRDefault="006E2755" w:rsidP="006E27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67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Разбухание древесины</w:t>
      </w:r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это увеличение размеров и объема при насыщенности ее водой до границы гигроскопичности. Разбухание, как и усушка, неодинаково в различных направлениях.</w:t>
      </w:r>
    </w:p>
    <w:p w:rsidR="006E2755" w:rsidRPr="00391674" w:rsidRDefault="006E2755" w:rsidP="006E27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Из-за усушки и разбухания деревянные конструкции деформируются и могут стать полностью непригодными. Вот почему деревянные конструкции изготовляют из стандартно-сухой древесины.</w:t>
      </w:r>
    </w:p>
    <w:p w:rsidR="006E2755" w:rsidRPr="00391674" w:rsidRDefault="006E2755" w:rsidP="006E27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67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Теплопроводность</w:t>
      </w:r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это способность толщи древесины проводить тепло от одной поверхности </w:t>
      </w:r>
      <w:proofErr w:type="gramStart"/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противоположной. Для древесины характерен низкий коэффициент теплопроводности древесины 0,17 – 0,31 Вт/ (м*°С), зависящий от породы, плотности, влажности и направления разреза. Сухая древесина плохой проводник тепла. Звукопроводность – это способность древесины проводить звук. Звукопроводность древесины вдоль волокон больше звукопроводности воздуха в 16 раз, а поперек волокон – в 3 – 4 раза. Качество древесины определяется звукопроводностью. После удара по комлевой части растущего или срубленного ствола хорошее распространение звука свидетельствует о качестве древесины. Прерывистый звук, переходящий в глухой, свидетельствует о загнивании древесины.</w:t>
      </w:r>
    </w:p>
    <w:p w:rsidR="006E2755" w:rsidRPr="00391674" w:rsidRDefault="006E2755" w:rsidP="006E27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67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Коррозионная стойкость древесины</w:t>
      </w:r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это ее способность сопротивляться действию агрессивной среды. Древесина не подвержена воздействию слабых растворов щелочей, солей, различных органических и минеральных кислот. Хвойные породы более стойки к коррозии, чем лиственные породы.</w:t>
      </w:r>
    </w:p>
    <w:p w:rsidR="00E375E3" w:rsidRPr="00391674" w:rsidRDefault="00E375E3" w:rsidP="006E2755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стойкости к гниению породы древесины (табл. 1) подразделяют на 4 класса: стойкие, </w:t>
      </w:r>
      <w:proofErr w:type="spellStart"/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среднестойкие</w:t>
      </w:r>
      <w:proofErr w:type="spellEnd"/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малостойкие и нестойкие, причем классификация ведется как по заболони, так и по ядру.</w:t>
      </w:r>
    </w:p>
    <w:p w:rsidR="00391674" w:rsidRDefault="00391674" w:rsidP="006E2755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391674" w:rsidRDefault="00391674" w:rsidP="006E2755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391674" w:rsidRDefault="00391674" w:rsidP="006E2755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E375E3" w:rsidRPr="00391674" w:rsidRDefault="00E375E3" w:rsidP="006E2755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39167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Таблица 1. Стойкость древесины к гниению</w:t>
      </w:r>
    </w:p>
    <w:tbl>
      <w:tblPr>
        <w:tblW w:w="8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2910"/>
        <w:gridCol w:w="3015"/>
      </w:tblGrid>
      <w:tr w:rsidR="006E2755" w:rsidRPr="00391674" w:rsidTr="00E375E3">
        <w:tc>
          <w:tcPr>
            <w:tcW w:w="2910" w:type="dxa"/>
            <w:vMerge w:val="restart"/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E375E3" w:rsidRPr="00391674" w:rsidRDefault="00E375E3" w:rsidP="003B1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16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Класс</w:t>
            </w:r>
          </w:p>
        </w:tc>
        <w:tc>
          <w:tcPr>
            <w:tcW w:w="5925" w:type="dxa"/>
            <w:gridSpan w:val="2"/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E375E3" w:rsidRPr="00391674" w:rsidRDefault="00E375E3" w:rsidP="003B1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16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Порода древесины</w:t>
            </w:r>
          </w:p>
        </w:tc>
      </w:tr>
      <w:tr w:rsidR="006E2755" w:rsidRPr="00391674" w:rsidTr="00E375E3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375E3" w:rsidRPr="00391674" w:rsidRDefault="00E375E3" w:rsidP="003B1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10" w:type="dxa"/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E375E3" w:rsidRPr="00391674" w:rsidRDefault="00E375E3" w:rsidP="003B1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16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Заболонь</w:t>
            </w:r>
          </w:p>
        </w:tc>
        <w:tc>
          <w:tcPr>
            <w:tcW w:w="3015" w:type="dxa"/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E375E3" w:rsidRPr="00391674" w:rsidRDefault="00E375E3" w:rsidP="003B1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16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Ядро</w:t>
            </w:r>
          </w:p>
        </w:tc>
      </w:tr>
      <w:tr w:rsidR="006E2755" w:rsidRPr="00391674" w:rsidTr="003B16A4">
        <w:trPr>
          <w:trHeight w:val="1588"/>
        </w:trPr>
        <w:tc>
          <w:tcPr>
            <w:tcW w:w="2910" w:type="dxa"/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E375E3" w:rsidRPr="00391674" w:rsidRDefault="00E375E3" w:rsidP="003B16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1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Стойкие</w:t>
            </w:r>
          </w:p>
        </w:tc>
        <w:tc>
          <w:tcPr>
            <w:tcW w:w="2910" w:type="dxa"/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E375E3" w:rsidRPr="00391674" w:rsidRDefault="00E375E3" w:rsidP="003B16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1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Сосна обыкновенная, ясень</w:t>
            </w:r>
          </w:p>
        </w:tc>
        <w:tc>
          <w:tcPr>
            <w:tcW w:w="3015" w:type="dxa"/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E375E3" w:rsidRPr="00391674" w:rsidRDefault="00E375E3" w:rsidP="003B16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1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Сосна кедровая сибирская, сосна обыкновенная, лиственница, дуб, ясень</w:t>
            </w:r>
          </w:p>
        </w:tc>
      </w:tr>
      <w:tr w:rsidR="006E2755" w:rsidRPr="00391674" w:rsidTr="00E375E3">
        <w:tc>
          <w:tcPr>
            <w:tcW w:w="2910" w:type="dxa"/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E375E3" w:rsidRPr="00391674" w:rsidRDefault="00E375E3" w:rsidP="003B16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91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Среднестойкие</w:t>
            </w:r>
            <w:proofErr w:type="spellEnd"/>
          </w:p>
        </w:tc>
        <w:tc>
          <w:tcPr>
            <w:tcW w:w="2910" w:type="dxa"/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E375E3" w:rsidRPr="00391674" w:rsidRDefault="00E375E3" w:rsidP="003B16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1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Ель, сосна кедровая сибирская, лиственница, пихта</w:t>
            </w:r>
          </w:p>
        </w:tc>
        <w:tc>
          <w:tcPr>
            <w:tcW w:w="3015" w:type="dxa"/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E375E3" w:rsidRPr="00391674" w:rsidRDefault="00E375E3" w:rsidP="003B16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1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Ель, пихта, бук</w:t>
            </w:r>
          </w:p>
        </w:tc>
      </w:tr>
      <w:tr w:rsidR="006E2755" w:rsidRPr="00391674" w:rsidTr="00E375E3">
        <w:tc>
          <w:tcPr>
            <w:tcW w:w="2910" w:type="dxa"/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E375E3" w:rsidRPr="00391674" w:rsidRDefault="00E375E3" w:rsidP="003B16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1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Малостойкие</w:t>
            </w:r>
          </w:p>
        </w:tc>
        <w:tc>
          <w:tcPr>
            <w:tcW w:w="2910" w:type="dxa"/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E375E3" w:rsidRPr="00391674" w:rsidRDefault="00E375E3" w:rsidP="003B16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1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Береза, бук, вяз, граб, дуб, клен</w:t>
            </w:r>
          </w:p>
        </w:tc>
        <w:tc>
          <w:tcPr>
            <w:tcW w:w="3015" w:type="dxa"/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E375E3" w:rsidRPr="00391674" w:rsidRDefault="00E375E3" w:rsidP="003B16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1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Вяз, клен</w:t>
            </w:r>
          </w:p>
        </w:tc>
      </w:tr>
      <w:tr w:rsidR="006E2755" w:rsidRPr="00391674" w:rsidTr="00E375E3">
        <w:tc>
          <w:tcPr>
            <w:tcW w:w="2910" w:type="dxa"/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E375E3" w:rsidRPr="00391674" w:rsidRDefault="00E375E3" w:rsidP="003B16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1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Нестойкие</w:t>
            </w:r>
          </w:p>
        </w:tc>
        <w:tc>
          <w:tcPr>
            <w:tcW w:w="2910" w:type="dxa"/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E375E3" w:rsidRPr="00391674" w:rsidRDefault="00E375E3" w:rsidP="003B16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1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Липа, ольха, осина</w:t>
            </w:r>
          </w:p>
        </w:tc>
        <w:tc>
          <w:tcPr>
            <w:tcW w:w="3015" w:type="dxa"/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E375E3" w:rsidRPr="00391674" w:rsidRDefault="00E375E3" w:rsidP="003B16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1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Береза, липа, осина, ольха</w:t>
            </w:r>
          </w:p>
        </w:tc>
      </w:tr>
    </w:tbl>
    <w:p w:rsidR="00E375E3" w:rsidRPr="00391674" w:rsidRDefault="00E375E3" w:rsidP="006E2755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spellStart"/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пропитываемости</w:t>
      </w:r>
      <w:proofErr w:type="spellEnd"/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защитными средствами породы древесины (табл. 2) подразделяют на следующие группы: легко пропитываемые, умеренно пропитываемые, трудно пропитываемые.</w:t>
      </w:r>
    </w:p>
    <w:p w:rsidR="00E375E3" w:rsidRPr="00391674" w:rsidRDefault="00E375E3" w:rsidP="006E2755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67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Таблица 2. </w:t>
      </w:r>
      <w:proofErr w:type="spellStart"/>
      <w:r w:rsidRPr="0039167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Пропитываемость</w:t>
      </w:r>
      <w:proofErr w:type="spellEnd"/>
      <w:r w:rsidRPr="0039167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древесины защитными средствами</w:t>
      </w: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4"/>
        <w:gridCol w:w="2946"/>
        <w:gridCol w:w="3000"/>
      </w:tblGrid>
      <w:tr w:rsidR="006E2755" w:rsidRPr="00391674" w:rsidTr="00391674">
        <w:trPr>
          <w:trHeight w:val="369"/>
        </w:trPr>
        <w:tc>
          <w:tcPr>
            <w:tcW w:w="3054" w:type="dxa"/>
            <w:vMerge w:val="restart"/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E375E3" w:rsidRPr="00391674" w:rsidRDefault="00E375E3" w:rsidP="003B1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16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Класс</w:t>
            </w:r>
          </w:p>
        </w:tc>
        <w:tc>
          <w:tcPr>
            <w:tcW w:w="2946" w:type="dxa"/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E375E3" w:rsidRPr="00391674" w:rsidRDefault="00E375E3" w:rsidP="003B1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16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Порода древесины</w:t>
            </w:r>
          </w:p>
        </w:tc>
        <w:tc>
          <w:tcPr>
            <w:tcW w:w="3000" w:type="dxa"/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E375E3" w:rsidRPr="00391674" w:rsidRDefault="00E375E3" w:rsidP="003B1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16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Порода древесины</w:t>
            </w:r>
          </w:p>
        </w:tc>
      </w:tr>
      <w:tr w:rsidR="006E2755" w:rsidRPr="00391674" w:rsidTr="00391674">
        <w:trPr>
          <w:trHeight w:val="360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375E3" w:rsidRPr="00391674" w:rsidRDefault="00E375E3" w:rsidP="003B1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46" w:type="dxa"/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E375E3" w:rsidRPr="00391674" w:rsidRDefault="00E375E3" w:rsidP="003B1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16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Заболонь</w:t>
            </w:r>
          </w:p>
        </w:tc>
        <w:tc>
          <w:tcPr>
            <w:tcW w:w="3000" w:type="dxa"/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E375E3" w:rsidRPr="00391674" w:rsidRDefault="00E375E3" w:rsidP="003B1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16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Ядро</w:t>
            </w:r>
          </w:p>
        </w:tc>
      </w:tr>
      <w:tr w:rsidR="006E2755" w:rsidRPr="00391674" w:rsidTr="00391674">
        <w:trPr>
          <w:trHeight w:val="360"/>
        </w:trPr>
        <w:tc>
          <w:tcPr>
            <w:tcW w:w="3054" w:type="dxa"/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E375E3" w:rsidRPr="00391674" w:rsidRDefault="00E375E3" w:rsidP="003B16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1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Легко пропитываемые</w:t>
            </w:r>
          </w:p>
        </w:tc>
        <w:tc>
          <w:tcPr>
            <w:tcW w:w="2946" w:type="dxa"/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E375E3" w:rsidRPr="00391674" w:rsidRDefault="00E375E3" w:rsidP="003B16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1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Сосна обыкновенная, береза, бук</w:t>
            </w:r>
          </w:p>
        </w:tc>
        <w:tc>
          <w:tcPr>
            <w:tcW w:w="3000" w:type="dxa"/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E375E3" w:rsidRPr="00391674" w:rsidRDefault="00E375E3" w:rsidP="003B1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1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6E2755" w:rsidRPr="00391674" w:rsidTr="00391674">
        <w:trPr>
          <w:trHeight w:val="360"/>
        </w:trPr>
        <w:tc>
          <w:tcPr>
            <w:tcW w:w="3054" w:type="dxa"/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E375E3" w:rsidRPr="00391674" w:rsidRDefault="00E375E3" w:rsidP="003B16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1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Умеренно пропитываемые</w:t>
            </w:r>
          </w:p>
        </w:tc>
        <w:tc>
          <w:tcPr>
            <w:tcW w:w="2946" w:type="dxa"/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E375E3" w:rsidRPr="00391674" w:rsidRDefault="00E375E3" w:rsidP="003B16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91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Сосна кедровая сибирская, лиственница европейская, граб, дуб, клен, липа, ольха, осина</w:t>
            </w:r>
            <w:proofErr w:type="gramEnd"/>
          </w:p>
        </w:tc>
        <w:tc>
          <w:tcPr>
            <w:tcW w:w="3000" w:type="dxa"/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E375E3" w:rsidRPr="00391674" w:rsidRDefault="00E375E3" w:rsidP="003B16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1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Сосна кедровая сибирская, сосна обыкновенная, осина, ольха</w:t>
            </w:r>
          </w:p>
        </w:tc>
      </w:tr>
      <w:tr w:rsidR="006E2755" w:rsidRPr="00391674" w:rsidTr="00391674">
        <w:trPr>
          <w:trHeight w:val="360"/>
        </w:trPr>
        <w:tc>
          <w:tcPr>
            <w:tcW w:w="3054" w:type="dxa"/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E375E3" w:rsidRPr="00391674" w:rsidRDefault="00E375E3" w:rsidP="003B16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1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Трудно пропитываемые</w:t>
            </w:r>
          </w:p>
        </w:tc>
        <w:tc>
          <w:tcPr>
            <w:tcW w:w="2946" w:type="dxa"/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E375E3" w:rsidRPr="00391674" w:rsidRDefault="00E375E3" w:rsidP="003B16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1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Ель, лиственница сибирская, пихта</w:t>
            </w:r>
          </w:p>
        </w:tc>
        <w:tc>
          <w:tcPr>
            <w:tcW w:w="3000" w:type="dxa"/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E375E3" w:rsidRPr="00391674" w:rsidRDefault="00E375E3" w:rsidP="003B16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91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Ель, лиственница европейская, лиственница сибирская, пихта, береза, дуб, вяз, бук, ясень</w:t>
            </w:r>
            <w:proofErr w:type="gramEnd"/>
          </w:p>
        </w:tc>
      </w:tr>
    </w:tbl>
    <w:p w:rsidR="003B16A4" w:rsidRPr="00391674" w:rsidRDefault="003B16A4" w:rsidP="006E2755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E375E3" w:rsidRPr="00391674" w:rsidRDefault="00E375E3" w:rsidP="006E2755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67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Плотность</w:t>
      </w:r>
    </w:p>
    <w:p w:rsidR="00E375E3" w:rsidRPr="00391674" w:rsidRDefault="00E375E3" w:rsidP="006E27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67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Плотность древесины (объемная масса)</w:t>
      </w:r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это отношение массы древесины к ее объему, выражается в </w:t>
      </w:r>
      <w:proofErr w:type="gramStart"/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кг</w:t>
      </w:r>
      <w:proofErr w:type="gramEnd"/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/м3. Плотность древесины зависит от ее влажности. Все показатели физико-механических свой</w:t>
      </w:r>
      <w:proofErr w:type="gramStart"/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др</w:t>
      </w:r>
      <w:proofErr w:type="gramEnd"/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евесины определяются при влажности 12%.</w:t>
      </w:r>
    </w:p>
    <w:p w:rsidR="00E375E3" w:rsidRPr="00391674" w:rsidRDefault="00E375E3" w:rsidP="006E27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67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Между прочностью и плотностью существует тесная связь</w:t>
      </w:r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. Более тяжелая древесина, как правило, является более прочной. Плотность определяется количеством древесинного вещества в единице объема.</w:t>
      </w:r>
    </w:p>
    <w:p w:rsidR="00E375E3" w:rsidRPr="00391674" w:rsidRDefault="00E375E3" w:rsidP="006E2755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плотности при влажности 12 % древесину можно разделить на 3 группы:</w:t>
      </w:r>
    </w:p>
    <w:p w:rsidR="00E375E3" w:rsidRPr="00391674" w:rsidRDefault="00E375E3" w:rsidP="006E2755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9167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легкой плотности </w:t>
      </w:r>
      <w:r w:rsidRPr="0039167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– до 550 кг/м3 (</w:t>
      </w:r>
      <w:proofErr w:type="spellStart"/>
      <w:r w:rsidRPr="0039167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бальса</w:t>
      </w:r>
      <w:proofErr w:type="spellEnd"/>
      <w:r w:rsidRPr="0039167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, пихта сибирская, ель, ива, сосна, осина, липа, ольха);</w:t>
      </w:r>
      <w:proofErr w:type="gramEnd"/>
    </w:p>
    <w:p w:rsidR="00E375E3" w:rsidRPr="00391674" w:rsidRDefault="00E375E3" w:rsidP="006E2755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9167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средней плотности </w:t>
      </w:r>
      <w:r w:rsidRPr="0039167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– 551–700 кг/м3 (конский каштан, орех, береза, вишня, лиственница, тик, бук, дуб, </w:t>
      </w:r>
      <w:proofErr w:type="spellStart"/>
      <w:r w:rsidRPr="0039167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свитения</w:t>
      </w:r>
      <w:proofErr w:type="spellEnd"/>
      <w:r w:rsidRPr="0039167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, платан, клен);</w:t>
      </w:r>
      <w:proofErr w:type="gramEnd"/>
    </w:p>
    <w:p w:rsidR="00E375E3" w:rsidRPr="00391674" w:rsidRDefault="00E375E3" w:rsidP="006E2755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9167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плотные породы </w:t>
      </w:r>
      <w:r w:rsidRPr="0039167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– от 771 кг/м3 и выше (ясень, слива, пекан, самшит, хурма, яблоня, маслина).</w:t>
      </w:r>
      <w:proofErr w:type="gramEnd"/>
    </w:p>
    <w:p w:rsidR="00E375E3" w:rsidRPr="00391674" w:rsidRDefault="00E375E3" w:rsidP="006E27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67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Плотность древесины имеет большое практическое значение.</w:t>
      </w:r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 Более плотная древесина хуже пропитывается антисептиками, менее подвержена истиранию на таких местах, как полы, лестницы, перила.</w:t>
      </w:r>
    </w:p>
    <w:p w:rsidR="00E375E3" w:rsidRPr="00391674" w:rsidRDefault="00E375E3" w:rsidP="006E2755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67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Твердость</w:t>
      </w:r>
    </w:p>
    <w:p w:rsidR="00E375E3" w:rsidRPr="00391674" w:rsidRDefault="00E375E3" w:rsidP="006E2755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Твердостью называется способность древесины сопротивляться внедрению в нее более твердых тел. На степень твердости оказывает влияние влажность древесины.</w:t>
      </w:r>
    </w:p>
    <w:p w:rsidR="00E375E3" w:rsidRPr="00391674" w:rsidRDefault="00E375E3" w:rsidP="006E2755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этому параметру все древесные породы при 12 %-ной влажности можно разделить на три группы:</w:t>
      </w:r>
    </w:p>
    <w:p w:rsidR="00E375E3" w:rsidRPr="00391674" w:rsidRDefault="00E375E3" w:rsidP="006E2755">
      <w:pPr>
        <w:numPr>
          <w:ilvl w:val="0"/>
          <w:numId w:val="4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9167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мягкие</w:t>
      </w:r>
      <w:r w:rsidRPr="0039167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 – торцовая твердость 40 МПа и менее (сосна, ель, кедр, пихта, можжевельник, тополь, липа, осина, ольха, каштан);</w:t>
      </w:r>
      <w:proofErr w:type="gramEnd"/>
    </w:p>
    <w:p w:rsidR="00E375E3" w:rsidRPr="00391674" w:rsidRDefault="00E375E3" w:rsidP="006E2755">
      <w:pPr>
        <w:numPr>
          <w:ilvl w:val="0"/>
          <w:numId w:val="4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9167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твердые</w:t>
      </w:r>
      <w:r w:rsidRPr="0039167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 – торцовая твердость 40,1–80 МПа (лиственница, береза сибирская, бук, дуб, вяз, платан, рябина, клен, лещина, орех грецкий, хурма, яблоня, ясень);</w:t>
      </w:r>
      <w:proofErr w:type="gramEnd"/>
    </w:p>
    <w:p w:rsidR="00E375E3" w:rsidRPr="00391674" w:rsidRDefault="00E375E3" w:rsidP="006E2755">
      <w:pPr>
        <w:numPr>
          <w:ilvl w:val="0"/>
          <w:numId w:val="4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67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очень твердые</w:t>
      </w:r>
      <w:r w:rsidRPr="0039167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 – торцовая твердость более 80 МПа (акация белая, береза железная, граб, кизил, самшит, фисташка, </w:t>
      </w:r>
      <w:proofErr w:type="spellStart"/>
      <w:r w:rsidRPr="0039167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тисс</w:t>
      </w:r>
      <w:proofErr w:type="spellEnd"/>
      <w:r w:rsidRPr="0039167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).</w:t>
      </w:r>
    </w:p>
    <w:p w:rsidR="00E375E3" w:rsidRPr="00391674" w:rsidRDefault="00E375E3" w:rsidP="006E27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Твердые породы древесины более износостойки по сравнению с </w:t>
      </w:r>
      <w:proofErr w:type="gramStart"/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мягкими</w:t>
      </w:r>
      <w:proofErr w:type="gramEnd"/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имеет существенное значение при обработке режущими инструментами: фрезеровании, распиловке. А также при устройстве полов, лестниц, перил, поскольку при эксплуатации древесина подвергается истиранию. </w:t>
      </w:r>
      <w:r w:rsidRPr="0039167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 производстве паркета и паркетной доски из массива применяют породы с твердостью не ниже средней.</w:t>
      </w:r>
    </w:p>
    <w:p w:rsidR="00E375E3" w:rsidRPr="00391674" w:rsidRDefault="00E375E3" w:rsidP="006E27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5E3" w:rsidRPr="00391674" w:rsidRDefault="00E375E3" w:rsidP="006E2755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67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Прочность</w:t>
      </w:r>
    </w:p>
    <w:p w:rsidR="00E375E3" w:rsidRPr="00391674" w:rsidRDefault="00E375E3" w:rsidP="006E2755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Прочностью называется способность древесины сопротивляться разрушению под действием механических нагрузок. </w:t>
      </w:r>
      <w:proofErr w:type="gramStart"/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зависит от направления действующей нагрузки (растяжение, сжатие, изгиб, скалывание), породы дерева, плотности, влажности, наличия пороков и характеризуется пределом прочности – напряжением, при котором разрушается образец.</w:t>
      </w:r>
      <w:proofErr w:type="gramEnd"/>
    </w:p>
    <w:p w:rsidR="00E375E3" w:rsidRPr="00391674" w:rsidRDefault="00E375E3" w:rsidP="006E27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67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Средняя величина предела прочности при растяжении вдоль волокон всех пород составляет 130 МПа.</w:t>
      </w:r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прочность при растяжении вдоль волокон оказывает большое влияние строение древесины. Даже небольшое отклонение от правильного расположения волокон вызывает снижение прочности.</w:t>
      </w:r>
    </w:p>
    <w:p w:rsidR="00E375E3" w:rsidRPr="00391674" w:rsidRDefault="00E375E3" w:rsidP="006E2755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растяжении поперек волокон прочность древесины очень мала и в среднем составляет 1/20 от предела прочности при растяжении вдоль волокон, т. е. 6,5 МПа. При сжатии вдоль волокон деформация выражается в небольшом укорочении образца. Прочность древесины при сжатии поперек волокон ниже, чем вдоль волокон, примерно в 8 раз.</w:t>
      </w:r>
    </w:p>
    <w:p w:rsidR="00E375E3" w:rsidRPr="00391674" w:rsidRDefault="00E375E3" w:rsidP="006E27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5E3" w:rsidRPr="00391674" w:rsidRDefault="00E375E3" w:rsidP="006E2755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67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 зависимости от применения</w:t>
      </w:r>
    </w:p>
    <w:p w:rsidR="00E375E3" w:rsidRPr="00391674" w:rsidRDefault="00E375E3" w:rsidP="006E2755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Рассматривают и сравнивают свойства древесины различных пород в зависимости от вида изготовляемой продукции.</w:t>
      </w:r>
    </w:p>
    <w:p w:rsidR="00E375E3" w:rsidRPr="00391674" w:rsidRDefault="00E375E3" w:rsidP="006E27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67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Строительные элементы.</w:t>
      </w:r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Наиболее популярными видами строительных изделий из дерева являются </w:t>
      </w:r>
      <w:proofErr w:type="spellStart"/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оцилиндрованное</w:t>
      </w:r>
      <w:proofErr w:type="spellEnd"/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бревно, массивный брус, клееный профилированный брус, конструкционные балки, строительные элементы крыши и перекрытий (доски и балки), элементы каркаса, стеновые панели из массивной древесины. Для данной категории изделий </w:t>
      </w:r>
      <w:proofErr w:type="gramStart"/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значение</w:t>
      </w:r>
      <w:proofErr w:type="gramEnd"/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имеют такие свойства древесины, как прочность и стойкость к биоповреждениям.</w:t>
      </w:r>
    </w:p>
    <w:p w:rsidR="00E375E3" w:rsidRPr="00391674" w:rsidRDefault="00E375E3" w:rsidP="006E27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67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Напольные покрытия.</w:t>
      </w:r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Напольные покрытия выделены в отдельную категорию, поскольку на сегодняшний день большинство предприятий стараются обеспечить качество продукции в соответствии с требованиями европейских стандартов, в которых имеется градация не только по качеству, но и по внешнему виду продукции (по направлению волокон – радиальные, тангенциальные, смешанные; по наличию ядра, сердцевинных лучей и т. д.). К напольным покрытиям относятся: доска пола, паркетная планка, паркетная доска, террасная доска.</w:t>
      </w:r>
    </w:p>
    <w:p w:rsidR="00E375E3" w:rsidRPr="00391674" w:rsidRDefault="00E375E3" w:rsidP="006E27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эту же категорию можно вынести </w:t>
      </w:r>
      <w:r w:rsidRPr="0039167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элементы лестницы</w:t>
      </w:r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(ступеньки и перила). Для данной категории изделий </w:t>
      </w:r>
      <w:proofErr w:type="gramStart"/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значение</w:t>
      </w:r>
      <w:proofErr w:type="gramEnd"/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имеют такие свойства древесины, как твердость, плотность, стабильность формы, </w:t>
      </w:r>
      <w:proofErr w:type="spellStart"/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истираемость</w:t>
      </w:r>
      <w:proofErr w:type="spellEnd"/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75E3" w:rsidRPr="00391674" w:rsidRDefault="00E375E3" w:rsidP="006E27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67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Отделочный материал, мебель и элементы столярного производства.</w:t>
      </w:r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Древесина широко применяется для внутренней и наружной отделки. Для обшивки дома используют доску, имитирующую </w:t>
      </w:r>
      <w:proofErr w:type="spellStart"/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оцилиндрованное</w:t>
      </w:r>
      <w:proofErr w:type="spellEnd"/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бревно или брус. Для внутренней отделки широко используют отделочная доска (</w:t>
      </w:r>
      <w:proofErr w:type="spellStart"/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вагонка</w:t>
      </w:r>
      <w:proofErr w:type="spellEnd"/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евровагонка</w:t>
      </w:r>
      <w:proofErr w:type="spellEnd"/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мебельные щиты для изготовления мебели, подоконников, дверей, стеновых панелей и другие элементы столярного производства. Для данной категории изделий </w:t>
      </w:r>
      <w:proofErr w:type="gramStart"/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значение</w:t>
      </w:r>
      <w:proofErr w:type="gramEnd"/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стабильность формы, плотность древесины.</w:t>
      </w:r>
    </w:p>
    <w:p w:rsidR="00E375E3" w:rsidRPr="00391674" w:rsidRDefault="00E375E3" w:rsidP="006E27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67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Другие виды продукции.</w:t>
      </w:r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Это различные плитные материалы </w:t>
      </w:r>
      <w:proofErr w:type="spellStart"/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ДСтП</w:t>
      </w:r>
      <w:proofErr w:type="spellEnd"/>
      <w:r w:rsidRPr="00391674">
        <w:rPr>
          <w:rFonts w:ascii="Times New Roman" w:eastAsia="Times New Roman" w:hAnsi="Times New Roman" w:cs="Times New Roman"/>
          <w:sz w:val="28"/>
          <w:szCs w:val="28"/>
          <w:lang w:eastAsia="ru-RU"/>
        </w:rPr>
        <w:t>, ДСП, ДВП, МДФ, ОСП и т. д.</w:t>
      </w:r>
    </w:p>
    <w:sectPr w:rsidR="00E375E3" w:rsidRPr="00391674" w:rsidSect="006E2755">
      <w:pgSz w:w="11906" w:h="16838"/>
      <w:pgMar w:top="720" w:right="720" w:bottom="72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A08D4"/>
    <w:multiLevelType w:val="multilevel"/>
    <w:tmpl w:val="E1228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C51C8C"/>
    <w:multiLevelType w:val="multilevel"/>
    <w:tmpl w:val="CAE89F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263F741C"/>
    <w:multiLevelType w:val="multilevel"/>
    <w:tmpl w:val="3A6A44B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6CB07DBB"/>
    <w:multiLevelType w:val="multilevel"/>
    <w:tmpl w:val="66A2DF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>
    <w:nsid w:val="78A05D87"/>
    <w:multiLevelType w:val="multilevel"/>
    <w:tmpl w:val="7FA8C13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">
    <w:abstractNumId w:val="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">
    <w:abstractNumId w:val="3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4">
    <w:abstractNumId w:val="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5E3"/>
    <w:rsid w:val="00391674"/>
    <w:rsid w:val="003B16A4"/>
    <w:rsid w:val="006E2755"/>
    <w:rsid w:val="00D401A0"/>
    <w:rsid w:val="00E3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27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375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375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375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375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E375E3"/>
    <w:rPr>
      <w:b/>
      <w:bCs/>
    </w:rPr>
  </w:style>
  <w:style w:type="paragraph" w:customStyle="1" w:styleId="p1">
    <w:name w:val="p1"/>
    <w:basedOn w:val="a"/>
    <w:rsid w:val="00E37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E37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E375E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37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75E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E27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tejustify">
    <w:name w:val="rtejustify"/>
    <w:basedOn w:val="a"/>
    <w:rsid w:val="006E2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6E2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6E2755"/>
    <w:rPr>
      <w:color w:val="0000FF"/>
      <w:u w:val="single"/>
    </w:rPr>
  </w:style>
  <w:style w:type="table" w:styleId="a9">
    <w:name w:val="Table Grid"/>
    <w:basedOn w:val="a1"/>
    <w:uiPriority w:val="59"/>
    <w:rsid w:val="006E27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27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375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375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375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375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E375E3"/>
    <w:rPr>
      <w:b/>
      <w:bCs/>
    </w:rPr>
  </w:style>
  <w:style w:type="paragraph" w:customStyle="1" w:styleId="p1">
    <w:name w:val="p1"/>
    <w:basedOn w:val="a"/>
    <w:rsid w:val="00E37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E37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E375E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37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75E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E27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tejustify">
    <w:name w:val="rtejustify"/>
    <w:basedOn w:val="a"/>
    <w:rsid w:val="006E2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6E2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6E2755"/>
    <w:rPr>
      <w:color w:val="0000FF"/>
      <w:u w:val="single"/>
    </w:rPr>
  </w:style>
  <w:style w:type="table" w:styleId="a9">
    <w:name w:val="Table Grid"/>
    <w:basedOn w:val="a1"/>
    <w:uiPriority w:val="59"/>
    <w:rsid w:val="006E27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8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70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0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522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7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8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01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1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05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33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1447</Words>
  <Characters>8252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kom3</dc:creator>
  <cp:lastModifiedBy>kom3</cp:lastModifiedBy>
  <cp:revision>3</cp:revision>
  <cp:lastPrinted>2023-11-09T18:08:00Z</cp:lastPrinted>
  <dcterms:created xsi:type="dcterms:W3CDTF">2023-11-07T17:36:00Z</dcterms:created>
  <dcterms:modified xsi:type="dcterms:W3CDTF">2023-11-09T18:08:00Z</dcterms:modified>
</cp:coreProperties>
</file>